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82767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F1893">
        <w:rPr>
          <w:rFonts w:ascii="Times New Roman" w:hAnsi="Times New Roman" w:cs="Times New Roman"/>
          <w:b/>
          <w:sz w:val="24"/>
          <w:szCs w:val="24"/>
        </w:rPr>
        <w:t>83</w:t>
      </w:r>
      <w:r w:rsidR="0082767C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67C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2767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2767C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2767C">
        <w:rPr>
          <w:rFonts w:ascii="Times New Roman" w:hAnsi="Times New Roman"/>
          <w:color w:val="000000"/>
          <w:sz w:val="24"/>
          <w:szCs w:val="24"/>
          <w:lang w:eastAsia="bg-BG"/>
        </w:rPr>
        <w:t>Уником</w:t>
      </w:r>
      <w:proofErr w:type="spellEnd"/>
      <w:r w:rsidR="0082767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2000</w:t>
      </w:r>
      <w:r w:rsidR="0082767C" w:rsidRPr="003D3CB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ТЕХ</w:t>
      </w:r>
      <w:r w:rsidR="0082767C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82767C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ООД</w:t>
      </w:r>
      <w:r w:rsidR="0082767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362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2767C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Заместник-министър на вътрешните работи</w:t>
      </w:r>
      <w:r w:rsidR="003F189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362C9">
        <w:rPr>
          <w:rFonts w:ascii="Times New Roman" w:hAnsi="Times New Roman" w:cs="Times New Roman"/>
          <w:color w:val="000000" w:themeColor="text1"/>
          <w:sz w:val="24"/>
          <w:szCs w:val="24"/>
        </w:rPr>
        <w:t>. С.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522A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362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62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22A4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становището. П</w:t>
      </w:r>
      <w:r w:rsidR="009522A4">
        <w:rPr>
          <w:rFonts w:ascii="Times New Roman" w:hAnsi="Times New Roman" w:cs="Times New Roman"/>
          <w:sz w:val="24"/>
          <w:szCs w:val="24"/>
        </w:rPr>
        <w:t>росто искам с</w:t>
      </w:r>
      <w:r w:rsidR="009522A4" w:rsidRPr="009522A4">
        <w:rPr>
          <w:rFonts w:ascii="Times New Roman" w:hAnsi="Times New Roman" w:cs="Times New Roman"/>
          <w:sz w:val="24"/>
          <w:szCs w:val="24"/>
        </w:rPr>
        <w:t>амо да направя едно уточнение</w:t>
      </w:r>
      <w:r w:rsidR="009522A4">
        <w:rPr>
          <w:rFonts w:ascii="Times New Roman" w:hAnsi="Times New Roman" w:cs="Times New Roman"/>
          <w:sz w:val="24"/>
          <w:szCs w:val="24"/>
        </w:rPr>
        <w:t xml:space="preserve">, </w:t>
      </w:r>
      <w:r w:rsidR="009522A4" w:rsidRPr="009522A4">
        <w:rPr>
          <w:rFonts w:ascii="Times New Roman" w:hAnsi="Times New Roman" w:cs="Times New Roman"/>
          <w:sz w:val="24"/>
          <w:szCs w:val="24"/>
        </w:rPr>
        <w:t>просто</w:t>
      </w:r>
      <w:r w:rsidR="009522A4">
        <w:rPr>
          <w:rFonts w:ascii="Times New Roman" w:hAnsi="Times New Roman" w:cs="Times New Roman"/>
          <w:sz w:val="24"/>
          <w:szCs w:val="24"/>
        </w:rPr>
        <w:t xml:space="preserve"> са до</w:t>
      </w:r>
      <w:r w:rsidR="009522A4" w:rsidRPr="009522A4">
        <w:rPr>
          <w:rFonts w:ascii="Times New Roman" w:hAnsi="Times New Roman" w:cs="Times New Roman"/>
          <w:sz w:val="24"/>
          <w:szCs w:val="24"/>
        </w:rPr>
        <w:t>пуснати две технически грешки в становището ми. Т</w:t>
      </w:r>
      <w:r w:rsidR="009522A4">
        <w:rPr>
          <w:rFonts w:ascii="Times New Roman" w:hAnsi="Times New Roman" w:cs="Times New Roman"/>
          <w:sz w:val="24"/>
          <w:szCs w:val="24"/>
        </w:rPr>
        <w:t xml:space="preserve">очка 3.1, </w:t>
      </w:r>
      <w:r w:rsidR="009522A4" w:rsidRPr="009522A4">
        <w:rPr>
          <w:rFonts w:ascii="Times New Roman" w:hAnsi="Times New Roman" w:cs="Times New Roman"/>
          <w:sz w:val="24"/>
          <w:szCs w:val="24"/>
        </w:rPr>
        <w:t>изречение второ следва да се чете</w:t>
      </w:r>
      <w:r w:rsidR="009522A4">
        <w:rPr>
          <w:rFonts w:ascii="Times New Roman" w:hAnsi="Times New Roman" w:cs="Times New Roman"/>
          <w:sz w:val="24"/>
          <w:szCs w:val="24"/>
        </w:rPr>
        <w:t>,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че такова тълкуване е неправилно</w:t>
      </w:r>
      <w:r w:rsidR="009522A4">
        <w:rPr>
          <w:rFonts w:ascii="Times New Roman" w:hAnsi="Times New Roman" w:cs="Times New Roman"/>
          <w:sz w:val="24"/>
          <w:szCs w:val="24"/>
        </w:rPr>
        <w:t>,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а не </w:t>
      </w:r>
      <w:r w:rsidR="009522A4">
        <w:rPr>
          <w:rFonts w:ascii="Times New Roman" w:hAnsi="Times New Roman" w:cs="Times New Roman"/>
          <w:sz w:val="24"/>
          <w:szCs w:val="24"/>
        </w:rPr>
        <w:t xml:space="preserve">- не </w:t>
      </w:r>
      <w:r w:rsidR="009522A4" w:rsidRPr="009522A4">
        <w:rPr>
          <w:rFonts w:ascii="Times New Roman" w:hAnsi="Times New Roman" w:cs="Times New Roman"/>
          <w:sz w:val="24"/>
          <w:szCs w:val="24"/>
        </w:rPr>
        <w:t>е неправилно</w:t>
      </w:r>
      <w:r w:rsidR="009522A4">
        <w:rPr>
          <w:rFonts w:ascii="Times New Roman" w:hAnsi="Times New Roman" w:cs="Times New Roman"/>
          <w:sz w:val="24"/>
          <w:szCs w:val="24"/>
        </w:rPr>
        <w:t>,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това е по отношение на изво</w:t>
      </w:r>
      <w:r w:rsidR="009522A4">
        <w:rPr>
          <w:rFonts w:ascii="Times New Roman" w:hAnsi="Times New Roman" w:cs="Times New Roman"/>
          <w:sz w:val="24"/>
          <w:szCs w:val="24"/>
        </w:rPr>
        <w:t>д</w:t>
      </w:r>
      <w:r w:rsidR="009522A4" w:rsidRPr="009522A4">
        <w:rPr>
          <w:rFonts w:ascii="Times New Roman" w:hAnsi="Times New Roman" w:cs="Times New Roman"/>
          <w:sz w:val="24"/>
          <w:szCs w:val="24"/>
        </w:rPr>
        <w:t>ите на жа</w:t>
      </w:r>
      <w:r w:rsidR="009522A4">
        <w:rPr>
          <w:rFonts w:ascii="Times New Roman" w:hAnsi="Times New Roman" w:cs="Times New Roman"/>
          <w:sz w:val="24"/>
          <w:szCs w:val="24"/>
        </w:rPr>
        <w:t>л</w:t>
      </w:r>
      <w:r w:rsidR="009522A4" w:rsidRPr="009522A4">
        <w:rPr>
          <w:rFonts w:ascii="Times New Roman" w:hAnsi="Times New Roman" w:cs="Times New Roman"/>
          <w:sz w:val="24"/>
          <w:szCs w:val="24"/>
        </w:rPr>
        <w:t>боподателя и в абзац две</w:t>
      </w:r>
      <w:r w:rsidR="009522A4">
        <w:rPr>
          <w:rFonts w:ascii="Times New Roman" w:hAnsi="Times New Roman" w:cs="Times New Roman"/>
          <w:sz w:val="24"/>
          <w:szCs w:val="24"/>
        </w:rPr>
        <w:t>,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изречени</w:t>
      </w:r>
      <w:r w:rsidR="009522A4">
        <w:rPr>
          <w:rFonts w:ascii="Times New Roman" w:hAnsi="Times New Roman" w:cs="Times New Roman"/>
          <w:sz w:val="24"/>
          <w:szCs w:val="24"/>
        </w:rPr>
        <w:t>е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второ на същата</w:t>
      </w:r>
      <w:r w:rsidR="009522A4">
        <w:rPr>
          <w:rFonts w:ascii="Times New Roman" w:hAnsi="Times New Roman" w:cs="Times New Roman"/>
          <w:sz w:val="24"/>
          <w:szCs w:val="24"/>
        </w:rPr>
        <w:t xml:space="preserve"> точка с</w:t>
      </w:r>
      <w:r w:rsidR="009522A4" w:rsidRPr="009522A4">
        <w:rPr>
          <w:rFonts w:ascii="Times New Roman" w:hAnsi="Times New Roman" w:cs="Times New Roman"/>
          <w:sz w:val="24"/>
          <w:szCs w:val="24"/>
        </w:rPr>
        <w:t>ъм цитирал член 54</w:t>
      </w:r>
      <w:r w:rsidR="009522A4">
        <w:rPr>
          <w:rFonts w:ascii="Times New Roman" w:hAnsi="Times New Roman" w:cs="Times New Roman"/>
          <w:sz w:val="24"/>
          <w:szCs w:val="24"/>
        </w:rPr>
        <w:t>, а</w:t>
      </w:r>
      <w:r w:rsidR="009522A4" w:rsidRPr="009522A4">
        <w:rPr>
          <w:rFonts w:ascii="Times New Roman" w:hAnsi="Times New Roman" w:cs="Times New Roman"/>
          <w:sz w:val="24"/>
          <w:szCs w:val="24"/>
        </w:rPr>
        <w:t xml:space="preserve"> всъщност трябва да член 51 от </w:t>
      </w:r>
      <w:r w:rsidR="009522A4">
        <w:rPr>
          <w:rFonts w:ascii="Times New Roman" w:hAnsi="Times New Roman" w:cs="Times New Roman"/>
          <w:sz w:val="24"/>
          <w:szCs w:val="24"/>
        </w:rPr>
        <w:t>ЗОП.</w:t>
      </w:r>
    </w:p>
    <w:p w:rsidR="006A2C1C" w:rsidRDefault="006A2C1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62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2C1C" w:rsidRDefault="0093177C" w:rsidP="006A2C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A2C1C" w:rsidRPr="006A2C1C">
        <w:rPr>
          <w:rFonts w:ascii="Times New Roman" w:hAnsi="Times New Roman" w:cs="Times New Roman"/>
          <w:sz w:val="24"/>
          <w:szCs w:val="24"/>
        </w:rPr>
        <w:t>По отношение на доводите ми по същество моля да потвърдите и да оставите в сила решението за откриване на процедурата. Считам, че определената методика за определяне на комплексна оценка на офертите е правилна и законосъобразно, съответства на изискванията на Закона за обществените поръчки, като считам, че абсолютно всички доводи на жалбоподателя са неоснователни, като подробни разсъждения съм изложил становището.</w:t>
      </w:r>
    </w:p>
    <w:p w:rsidR="006A2C1C" w:rsidRPr="006A2C1C" w:rsidRDefault="006A2C1C" w:rsidP="006A2C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4377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2C1C" w:rsidRDefault="006A2C1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202" w:rsidRDefault="00695202" w:rsidP="00324B6B">
      <w:pPr>
        <w:spacing w:after="0" w:line="240" w:lineRule="auto"/>
      </w:pPr>
      <w:r>
        <w:separator/>
      </w:r>
    </w:p>
  </w:endnote>
  <w:endnote w:type="continuationSeparator" w:id="0">
    <w:p w:rsidR="00695202" w:rsidRDefault="0069520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C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202" w:rsidRDefault="00695202" w:rsidP="00324B6B">
      <w:pPr>
        <w:spacing w:after="0" w:line="240" w:lineRule="auto"/>
      </w:pPr>
      <w:r>
        <w:separator/>
      </w:r>
    </w:p>
  </w:footnote>
  <w:footnote w:type="continuationSeparator" w:id="0">
    <w:p w:rsidR="00695202" w:rsidRDefault="0069520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3773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5202"/>
    <w:rsid w:val="006A2C1C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2767C"/>
    <w:rsid w:val="008362C9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5737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522A4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C4FF1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2707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6D55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5183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359</Words>
  <Characters>2049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2023-01-31T13:46:00Z</dcterms:modified>
</cp:coreProperties>
</file>